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A87331" w:rsidRP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36"/>
          <w:szCs w:val="36"/>
          <w:lang w:val="ru-RU" w:eastAsia="kk-KZ"/>
        </w:rPr>
      </w:pPr>
    </w:p>
    <w:p w:rsidR="00A87331" w:rsidRP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36"/>
          <w:szCs w:val="36"/>
          <w:lang w:val="ru-RU" w:eastAsia="kk-KZ"/>
        </w:rPr>
      </w:pPr>
      <w:r w:rsidRPr="00A87331">
        <w:rPr>
          <w:rFonts w:eastAsia="Times New Roman" w:cs="Times New Roman"/>
          <w:b/>
          <w:bCs/>
          <w:sz w:val="36"/>
          <w:szCs w:val="36"/>
          <w:lang w:val="ru-RU" w:eastAsia="kk-KZ"/>
        </w:rPr>
        <w:t xml:space="preserve">Проект </w:t>
      </w:r>
      <w:r w:rsidRPr="00A87331">
        <w:rPr>
          <w:rFonts w:eastAsia="Times New Roman" w:cs="Times New Roman"/>
          <w:b/>
          <w:bCs/>
          <w:sz w:val="36"/>
          <w:szCs w:val="36"/>
          <w:lang w:val="ru-RU" w:eastAsia="kk-KZ"/>
        </w:rPr>
        <w:t>сметы расходов</w:t>
      </w:r>
    </w:p>
    <w:p w:rsidR="00A87331" w:rsidRPr="00A87331" w:rsidRDefault="00A87331" w:rsidP="00A87331">
      <w:pPr>
        <w:tabs>
          <w:tab w:val="left" w:pos="284"/>
        </w:tabs>
        <w:jc w:val="center"/>
        <w:rPr>
          <w:rFonts w:eastAsia="Times New Roman" w:cs="Times New Roman"/>
          <w:b/>
          <w:bCs/>
          <w:sz w:val="36"/>
          <w:szCs w:val="36"/>
          <w:lang w:val="ru-RU" w:eastAsia="kk-KZ"/>
        </w:rPr>
      </w:pPr>
      <w:r w:rsidRPr="00A87331">
        <w:rPr>
          <w:rFonts w:eastAsia="Times New Roman" w:cs="Times New Roman"/>
          <w:b/>
          <w:bCs/>
          <w:sz w:val="36"/>
          <w:szCs w:val="36"/>
          <w:lang w:val="ru-RU" w:eastAsia="kk-KZ"/>
        </w:rPr>
        <w:t>ОЮЛ «Ассоциация страховщиков Казахстана» на 2019 год</w:t>
      </w:r>
    </w:p>
    <w:p w:rsidR="00A87331" w:rsidRPr="00A87331" w:rsidRDefault="00A87331" w:rsidP="00A87331">
      <w:pPr>
        <w:tabs>
          <w:tab w:val="left" w:pos="284"/>
        </w:tabs>
        <w:rPr>
          <w:sz w:val="36"/>
          <w:szCs w:val="36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740"/>
        <w:gridCol w:w="4900"/>
        <w:gridCol w:w="1880"/>
        <w:gridCol w:w="2100"/>
      </w:tblGrid>
      <w:tr w:rsidR="00A87331" w:rsidRPr="00054AC6" w:rsidTr="00D860EE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  <w:lastRenderedPageBreak/>
              <w:t>№ пп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  <w:t>Наименование статей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  <w:t xml:space="preserve">Бюджет в месяц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  <w:t>Утвержденный бюджет на год</w:t>
            </w:r>
          </w:p>
        </w:tc>
      </w:tr>
      <w:tr w:rsidR="00A87331" w:rsidRPr="00054AC6" w:rsidTr="00D860EE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331" w:rsidRPr="00054AC6" w:rsidRDefault="00A87331" w:rsidP="00D86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331" w:rsidRPr="00054AC6" w:rsidRDefault="00A87331" w:rsidP="00D86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331" w:rsidRPr="00054AC6" w:rsidRDefault="00A87331" w:rsidP="00D86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31" w:rsidRPr="00054AC6" w:rsidRDefault="00A87331" w:rsidP="00D86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kk-KZ"/>
              </w:rPr>
              <w:t>Доход (вступительные и членские взносы)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750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kk-KZ"/>
              </w:rPr>
              <w:t>5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0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kk-KZ"/>
              </w:rPr>
              <w:t>Членские взносы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750</w:t>
            </w: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 xml:space="preserve">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5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0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kk-KZ"/>
              </w:rPr>
              <w:t>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kk-KZ"/>
              </w:rPr>
              <w:t>729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745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4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756 951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8"/>
                <w:szCs w:val="18"/>
                <w:lang w:eastAsia="kk-KZ"/>
              </w:rPr>
              <w:t> </w:t>
            </w:r>
          </w:p>
        </w:tc>
      </w:tr>
      <w:tr w:rsidR="00A87331" w:rsidRPr="00054AC6" w:rsidTr="00D860EE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Заработная плата персонала, в том числе ИПН, пенс.отчисления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2 680 959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32 171 511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 xml:space="preserve">Председатель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1 400 000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16 800 000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Эксперт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700 000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8 400 000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Контент менеджер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2 400 000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Бухгалтер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123 457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1 481 484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 xml:space="preserve">Расходы на Соц налог и соц отчисления и ОСМС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257 502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3 090 027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Страховка ГПО работодателя на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3 500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42 000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 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Аренда помещения и коммунальные услуги, охрана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207 300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2 487 600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аренда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171 000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2 052 000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коммунальные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13 300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159 600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электричество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36 000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уборка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240 000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Услуги связи, интернет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120 000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Командировочные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333 333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4 000 000</w:t>
            </w:r>
          </w:p>
        </w:tc>
      </w:tr>
      <w:tr w:rsidR="00A87331" w:rsidRPr="00054AC6" w:rsidTr="00D860EE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6</w:t>
            </w: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Хозяйственные расходы (канцтовары, расходные материалы для оргтехники, услуги банка, прочие расходы)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244 653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2 935 840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канцтовары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4 500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54 000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услуги банка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10 833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130 000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Бланки, конверты, визитки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12 500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150 000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хостинг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6 480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покупка доменных имен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3 360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поддержка сайта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30 000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360 000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переводы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240 000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почтовые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252 000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покупка антивирусных программ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12 000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представительские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600 000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амортизация ОС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228 000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нотариальные услуги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16 667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Cs/>
                <w:sz w:val="16"/>
                <w:szCs w:val="16"/>
                <w:lang w:eastAsia="kk-KZ"/>
              </w:rPr>
              <w:t>200 000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прочие непредвиденные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240 000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расходы на подключение к базе ЮРИСТ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38 333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460 000</w:t>
            </w:r>
          </w:p>
        </w:tc>
      </w:tr>
      <w:tr w:rsidR="00A87331" w:rsidRPr="00054AC6" w:rsidTr="00D860EE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7</w:t>
            </w: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7837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Проведение мероприятий, направленных на развитие соответствующей отрасли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7837D3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250 000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87331" w:rsidRPr="007837D3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3 000 000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31" w:rsidRPr="008301C8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  <w:t xml:space="preserve">Проведение обучающего мероприятия по противодействию мошенничеству в сфере страхования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Pr="00E6032D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83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k-KZ"/>
              </w:rPr>
              <w:t xml:space="preserve"> </w:t>
            </w: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Pr="008301C8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1 000 000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31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  <w:t xml:space="preserve">Проведение обучающего семинара в сфере продаж страховых продуктов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Pr="00E6032D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83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k-KZ"/>
              </w:rPr>
              <w:t xml:space="preserve"> </w:t>
            </w: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 xml:space="preserve">1 000 000 </w:t>
            </w:r>
          </w:p>
        </w:tc>
      </w:tr>
      <w:tr w:rsidR="00A87331" w:rsidRPr="00054AC6" w:rsidTr="00D860EE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Pr="00054AC6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31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  <w:t xml:space="preserve">Проведение обучающего семинара по выбору страхового рынка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Pr="00E6032D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83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k-KZ"/>
              </w:rPr>
              <w:t xml:space="preserve"> </w:t>
            </w: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334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331" w:rsidRDefault="00A87331" w:rsidP="00D86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 xml:space="preserve">1 000 000 </w:t>
            </w:r>
          </w:p>
        </w:tc>
      </w:tr>
    </w:tbl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Default="00A87331" w:rsidP="00A87331">
      <w:pPr>
        <w:tabs>
          <w:tab w:val="left" w:pos="284"/>
        </w:tabs>
        <w:rPr>
          <w:sz w:val="20"/>
          <w:szCs w:val="20"/>
          <w:lang w:val="ru-RU"/>
        </w:rPr>
      </w:pPr>
    </w:p>
    <w:p w:rsidR="00A87331" w:rsidRPr="00C76D51" w:rsidRDefault="00A87331" w:rsidP="00A87331">
      <w:pPr>
        <w:tabs>
          <w:tab w:val="left" w:pos="284"/>
        </w:tabs>
        <w:jc w:val="right"/>
        <w:rPr>
          <w:sz w:val="24"/>
          <w:szCs w:val="24"/>
          <w:lang w:val="ru-RU"/>
        </w:rPr>
      </w:pPr>
    </w:p>
    <w:p w:rsidR="00A87331" w:rsidRPr="00A87331" w:rsidRDefault="00A87331" w:rsidP="00A87331">
      <w:pPr>
        <w:tabs>
          <w:tab w:val="left" w:pos="284"/>
        </w:tabs>
        <w:jc w:val="right"/>
        <w:rPr>
          <w:i/>
          <w:sz w:val="24"/>
          <w:szCs w:val="24"/>
          <w:lang w:val="ru-RU"/>
        </w:rPr>
      </w:pPr>
      <w:r w:rsidRPr="00A87331">
        <w:rPr>
          <w:i/>
          <w:sz w:val="24"/>
          <w:szCs w:val="24"/>
          <w:lang w:val="ru-RU"/>
        </w:rPr>
        <w:lastRenderedPageBreak/>
        <w:t xml:space="preserve">Пояснительная записка к </w:t>
      </w:r>
      <w:r w:rsidRPr="00A87331">
        <w:rPr>
          <w:i/>
          <w:sz w:val="24"/>
          <w:szCs w:val="24"/>
          <w:lang w:val="ru-RU"/>
        </w:rPr>
        <w:t xml:space="preserve">смете расходов </w:t>
      </w:r>
      <w:r w:rsidRPr="00A87331">
        <w:rPr>
          <w:i/>
          <w:sz w:val="24"/>
          <w:szCs w:val="24"/>
          <w:lang w:val="ru-RU"/>
        </w:rPr>
        <w:t>2019.</w:t>
      </w:r>
    </w:p>
    <w:p w:rsidR="00A87331" w:rsidRDefault="00A87331" w:rsidP="00A87331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</w:p>
    <w:p w:rsidR="00A87331" w:rsidRPr="00C76D51" w:rsidRDefault="00A87331" w:rsidP="00A87331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Увеличение размера бюджета ОЮЛ «Ассоциация страховщиков Казахстана» произошло на 5 220 000 тенге 13,12 %. </w:t>
      </w:r>
    </w:p>
    <w:p w:rsidR="00A87331" w:rsidRPr="00C76D51" w:rsidRDefault="00A87331" w:rsidP="00A87331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Увеличение по статье расходов «заработная плата бухгалтера» на 73 000 тенге в месяц соответственно на 881 484 тенге в год;</w:t>
      </w:r>
      <w:bookmarkStart w:id="0" w:name="_GoBack"/>
      <w:bookmarkEnd w:id="0"/>
    </w:p>
    <w:p w:rsidR="00A87331" w:rsidRPr="00C76D51" w:rsidRDefault="00A87331" w:rsidP="00A87331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Увеличение по статье расходов «командировочные» на 1 600 000 тенге в связи с существенным удорожанием авиабилетов, а также увеличением числа поездок по приглашению государственных органов;</w:t>
      </w:r>
    </w:p>
    <w:p w:rsidR="00A87331" w:rsidRPr="00C76D51" w:rsidRDefault="00A87331" w:rsidP="00A87331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Увеличение по статье расходов по статьям расходов «</w:t>
      </w:r>
      <w:r w:rsidRPr="00C76D51">
        <w:rPr>
          <w:rFonts w:eastAsia="Times New Roman" w:cs="Arial"/>
          <w:bCs/>
          <w:sz w:val="24"/>
          <w:szCs w:val="24"/>
          <w:lang w:eastAsia="kk-KZ"/>
        </w:rPr>
        <w:t>Аренда помещения и коммунальные услуги, охрана</w:t>
      </w:r>
      <w:r w:rsidRPr="00C76D51">
        <w:rPr>
          <w:sz w:val="24"/>
          <w:szCs w:val="24"/>
          <w:lang w:val="ru-RU"/>
        </w:rPr>
        <w:t xml:space="preserve">» на 50% в связи с необходимостью бюджетирования расходов на аренду и коммунальных платежей на год. </w:t>
      </w:r>
    </w:p>
    <w:p w:rsidR="00A87331" w:rsidRPr="00C76D51" w:rsidRDefault="00A87331" w:rsidP="00A87331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:rsidR="00A87331" w:rsidRPr="00C76D51" w:rsidRDefault="00A87331" w:rsidP="00A87331">
      <w:pPr>
        <w:tabs>
          <w:tab w:val="left" w:pos="993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Предусматриваются расходы на проведение мероприятий, </w:t>
      </w:r>
      <w:r w:rsidRPr="00C76D51">
        <w:rPr>
          <w:bCs/>
          <w:sz w:val="24"/>
          <w:szCs w:val="24"/>
        </w:rPr>
        <w:t>направленных на развитие</w:t>
      </w:r>
      <w:r w:rsidRPr="00C76D51">
        <w:rPr>
          <w:bCs/>
          <w:sz w:val="24"/>
          <w:szCs w:val="24"/>
          <w:lang w:val="ru-RU"/>
        </w:rPr>
        <w:t xml:space="preserve"> страховой </w:t>
      </w:r>
      <w:r w:rsidRPr="00C76D51">
        <w:rPr>
          <w:bCs/>
          <w:sz w:val="24"/>
          <w:szCs w:val="24"/>
        </w:rPr>
        <w:t>отрасли</w:t>
      </w:r>
      <w:r w:rsidRPr="00C76D51">
        <w:rPr>
          <w:bCs/>
          <w:sz w:val="24"/>
          <w:szCs w:val="24"/>
          <w:lang w:val="ru-RU"/>
        </w:rPr>
        <w:t xml:space="preserve">, согласно требованиям Правил </w:t>
      </w:r>
      <w:r w:rsidRPr="00C76D51">
        <w:rPr>
          <w:sz w:val="24"/>
          <w:szCs w:val="24"/>
        </w:rPr>
        <w:t>проведения аккредитации, основания и порядк</w:t>
      </w:r>
      <w:r w:rsidRPr="00C76D51">
        <w:rPr>
          <w:sz w:val="24"/>
          <w:szCs w:val="24"/>
          <w:lang w:val="ru-RU"/>
        </w:rPr>
        <w:t>а</w:t>
      </w:r>
      <w:r w:rsidRPr="00C76D51">
        <w:rPr>
          <w:sz w:val="24"/>
          <w:szCs w:val="24"/>
        </w:rPr>
        <w:t xml:space="preserve"> отмены аккредитации</w:t>
      </w:r>
      <w:r w:rsidRPr="00C76D51">
        <w:rPr>
          <w:sz w:val="24"/>
          <w:szCs w:val="24"/>
          <w:lang w:val="ru-RU"/>
        </w:rPr>
        <w:t xml:space="preserve"> </w:t>
      </w:r>
      <w:r w:rsidRPr="00C76D51">
        <w:rPr>
          <w:sz w:val="24"/>
          <w:szCs w:val="24"/>
        </w:rPr>
        <w:t>объединений субъектов частного предпринимательства и иных некоммерческих организаци</w:t>
      </w:r>
      <w:r w:rsidRPr="00C76D51">
        <w:rPr>
          <w:sz w:val="24"/>
          <w:szCs w:val="24"/>
          <w:lang w:val="ru-RU"/>
        </w:rPr>
        <w:t xml:space="preserve">й в сумме 3 000 000 тенге. </w:t>
      </w:r>
    </w:p>
    <w:p w:rsidR="00A87331" w:rsidRPr="00C76D51" w:rsidRDefault="00A87331" w:rsidP="00A87331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Увеличение по статье расходов «Страховка ГПО работодателя на 2019» увеличилась на 18 000 тенге в связи с корректировкой МЗП на 2019 в 1,5 раза. </w:t>
      </w:r>
    </w:p>
    <w:p w:rsidR="00A87331" w:rsidRPr="00C76D51" w:rsidRDefault="00A87331" w:rsidP="00A87331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:rsidR="00A87331" w:rsidRPr="00C76D51" w:rsidRDefault="00A87331" w:rsidP="00A87331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Уменьшение расходов по статье нотариальные услуги на 50 000 тенге произошло по причине отсутствия необходимости в таких объемах. </w:t>
      </w:r>
    </w:p>
    <w:p w:rsidR="00A87331" w:rsidRPr="00C76D51" w:rsidRDefault="00A87331" w:rsidP="00A87331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:rsidR="00A87331" w:rsidRPr="00054AC6" w:rsidRDefault="00A87331" w:rsidP="00A87331">
      <w:pP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  <w:lang w:val="ru-RU"/>
        </w:rPr>
      </w:pPr>
    </w:p>
    <w:p w:rsidR="00812B0F" w:rsidRPr="00A87331" w:rsidRDefault="00812B0F">
      <w:pPr>
        <w:rPr>
          <w:lang w:val="ru-RU"/>
        </w:rPr>
      </w:pPr>
    </w:p>
    <w:sectPr w:rsidR="00812B0F" w:rsidRPr="00A873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31"/>
    <w:rsid w:val="00812B0F"/>
    <w:rsid w:val="00A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51C"/>
  <w15:chartTrackingRefBased/>
  <w15:docId w15:val="{60313CA1-12CE-40CB-AE19-4FD9742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Виталий Веревкин</cp:lastModifiedBy>
  <cp:revision>1</cp:revision>
  <dcterms:created xsi:type="dcterms:W3CDTF">2018-12-06T08:22:00Z</dcterms:created>
  <dcterms:modified xsi:type="dcterms:W3CDTF">2018-12-06T08:24:00Z</dcterms:modified>
</cp:coreProperties>
</file>